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ind w:firstLine="640" w:firstLineChars="200"/>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县融媒体中心党组书记、主任  朱瀛涛</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党政主要负责人履行推进法治建设第一责任人职责规定》及《宝丰县党政主要负责人履行推进法治建设第一责任人职责情况列入年终述职内容工作方案》的要求，本人切实履行推进法治建设第一责任人职责，团结带领全体党员干部职工，认真落实县委县政府法治建设各项工作部署，推进法治建设各项工作有序开展。现将履行法治建设第一责任人职责报告如下：</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一、履职情况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6" w:firstLineChars="177"/>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i w:val="0"/>
          <w:iCs w:val="0"/>
          <w:caps w:val="0"/>
          <w:color w:val="auto"/>
          <w:spacing w:val="0"/>
          <w:sz w:val="32"/>
          <w:szCs w:val="32"/>
          <w:lang w:val="en-US" w:eastAsia="zh-CN"/>
        </w:rPr>
        <w:t>2023年，</w:t>
      </w:r>
      <w:r>
        <w:rPr>
          <w:rFonts w:hint="eastAsia" w:ascii="仿宋_GB2312" w:hAnsi="仿宋_GB2312" w:eastAsia="仿宋_GB2312" w:cs="仿宋_GB2312"/>
          <w:i w:val="0"/>
          <w:iCs w:val="0"/>
          <w:caps w:val="0"/>
          <w:color w:val="auto"/>
          <w:spacing w:val="0"/>
          <w:sz w:val="32"/>
          <w:szCs w:val="32"/>
        </w:rPr>
        <w:t>本人不断提高站位，切实履行法治建设第一责任人职责，严格遵守国家法律法规，自觉维护党的纪律和规矩，严肃党内生活，严格落实集中制，维护班子团结，努力提升自身法治素养。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6" w:firstLineChars="177"/>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32"/>
          <w:lang w:val="en-US" w:eastAsia="zh-CN"/>
        </w:rPr>
        <w:t>（一）加强组织领导。</w:t>
      </w:r>
      <w:r>
        <w:rPr>
          <w:rFonts w:hint="eastAsia" w:ascii="仿宋_GB2312" w:hAnsi="仿宋_GB2312" w:eastAsia="仿宋_GB2312" w:cs="仿宋_GB2312"/>
          <w:sz w:val="32"/>
          <w:szCs w:val="40"/>
          <w:lang w:val="en-US" w:eastAsia="zh-CN"/>
        </w:rPr>
        <w:t>按照县法治政府建设工作要求，我中心成立了以党组书记、主任为组长的“法治建设工作领导小组”，明确了工作职责，细化分解工作任务，形成主要领导亲自抓、分管领导具体抓的工作格局，结合融媒体中心工作实际，坚持把推进法治建设与普法教育、宣传、队伍建设工作同安排、同部署，确保法治政府建设工作顺利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6" w:firstLineChars="177"/>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二）强化理论学习。今年以来，我能够带头坚持深入学习习近平法治思想，认真贯彻落实习近平总书记关于法治建设的重要指示批示精神，并结合主题教育工作，召开党组中心组交流学习3次，组织中层干部集中学习6次，自觉运用法治思维深化改革、推动发展、化解矛盾、维护稳定、应对风险，做到了以身作则、以上率下，带头尊法学法守法用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6" w:firstLineChars="177"/>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sz w:val="32"/>
          <w:szCs w:val="40"/>
          <w:lang w:val="en-US" w:eastAsia="zh-CN"/>
        </w:rPr>
        <w:t>（三）严格落实</w:t>
      </w:r>
      <w:r>
        <w:rPr>
          <w:rFonts w:hint="eastAsia" w:ascii="仿宋_GB2312" w:hAnsi="仿宋_GB2312" w:eastAsia="仿宋_GB2312" w:cs="仿宋_GB2312"/>
          <w:i w:val="0"/>
          <w:iCs w:val="0"/>
          <w:caps w:val="0"/>
          <w:color w:val="auto"/>
          <w:spacing w:val="0"/>
          <w:sz w:val="32"/>
          <w:szCs w:val="32"/>
        </w:rPr>
        <w:t>制度。严格执行《党组议事决策规则》《党组中心组学习制度》《党风廉政建设责任制度》《财务管理制度》《固定资产管理制度》等，强化制度约束，规范行政行为，切实把权力关进制度的笼子。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6" w:firstLineChars="177"/>
        <w:textAlignment w:val="auto"/>
        <w:rPr>
          <w:rFonts w:hint="eastAsia" w:ascii="仿宋_GB2312" w:hAnsi="仿宋_GB2312" w:eastAsia="仿宋_GB2312" w:cs="仿宋_GB2312"/>
          <w:i w:val="0"/>
          <w:iCs w:val="0"/>
          <w:caps w:val="0"/>
          <w:color w:val="auto"/>
          <w:spacing w:val="0"/>
          <w:sz w:val="32"/>
          <w:szCs w:val="32"/>
          <w:lang w:eastAsia="zh-CN"/>
        </w:rPr>
      </w:pP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四</w:t>
      </w:r>
      <w:r>
        <w:rPr>
          <w:rFonts w:hint="eastAsia" w:ascii="仿宋_GB2312" w:hAnsi="仿宋_GB2312" w:eastAsia="仿宋_GB2312" w:cs="仿宋_GB2312"/>
          <w:i w:val="0"/>
          <w:iCs w:val="0"/>
          <w:caps w:val="0"/>
          <w:color w:val="auto"/>
          <w:spacing w:val="0"/>
          <w:sz w:val="32"/>
          <w:szCs w:val="32"/>
          <w:lang w:eastAsia="zh-CN"/>
        </w:rPr>
        <w:t>）强化作风建设。深入贯彻落实中央“八项规定”，组织我</w:t>
      </w:r>
      <w:r>
        <w:rPr>
          <w:rFonts w:hint="eastAsia" w:ascii="仿宋_GB2312" w:hAnsi="仿宋_GB2312" w:eastAsia="仿宋_GB2312" w:cs="仿宋_GB2312"/>
          <w:i w:val="0"/>
          <w:iCs w:val="0"/>
          <w:caps w:val="0"/>
          <w:color w:val="auto"/>
          <w:spacing w:val="0"/>
          <w:sz w:val="32"/>
          <w:szCs w:val="32"/>
          <w:lang w:val="en-US" w:eastAsia="zh-CN"/>
        </w:rPr>
        <w:t>中心</w:t>
      </w:r>
      <w:r>
        <w:rPr>
          <w:rFonts w:hint="eastAsia" w:ascii="仿宋_GB2312" w:hAnsi="仿宋_GB2312" w:eastAsia="仿宋_GB2312" w:cs="仿宋_GB2312"/>
          <w:i w:val="0"/>
          <w:iCs w:val="0"/>
          <w:caps w:val="0"/>
          <w:color w:val="auto"/>
          <w:spacing w:val="0"/>
          <w:sz w:val="32"/>
          <w:szCs w:val="32"/>
          <w:lang w:eastAsia="zh-CN"/>
        </w:rPr>
        <w:t>党员干部认真贯彻学习《中国共产党支部工作条例(试行)》《中国共产党纪律处分条例》，严格规范</w:t>
      </w:r>
      <w:r>
        <w:rPr>
          <w:rFonts w:hint="eastAsia" w:ascii="仿宋_GB2312" w:hAnsi="仿宋_GB2312" w:eastAsia="仿宋_GB2312" w:cs="仿宋_GB2312"/>
          <w:i w:val="0"/>
          <w:iCs w:val="0"/>
          <w:caps w:val="0"/>
          <w:color w:val="auto"/>
          <w:spacing w:val="0"/>
          <w:sz w:val="32"/>
          <w:szCs w:val="32"/>
          <w:lang w:val="en-US" w:eastAsia="zh-CN"/>
        </w:rPr>
        <w:t>中心各</w:t>
      </w:r>
      <w:r>
        <w:rPr>
          <w:rFonts w:hint="eastAsia" w:ascii="仿宋_GB2312" w:hAnsi="仿宋_GB2312" w:eastAsia="仿宋_GB2312" w:cs="仿宋_GB2312"/>
          <w:i w:val="0"/>
          <w:iCs w:val="0"/>
          <w:caps w:val="0"/>
          <w:color w:val="auto"/>
          <w:spacing w:val="0"/>
          <w:sz w:val="32"/>
          <w:szCs w:val="32"/>
          <w:lang w:eastAsia="zh-CN"/>
        </w:rPr>
        <w:t>支部整体和党员</w:t>
      </w:r>
      <w:r>
        <w:rPr>
          <w:rFonts w:hint="eastAsia" w:ascii="仿宋_GB2312" w:hAnsi="仿宋_GB2312" w:eastAsia="仿宋_GB2312" w:cs="仿宋_GB2312"/>
          <w:i w:val="0"/>
          <w:iCs w:val="0"/>
          <w:caps w:val="0"/>
          <w:color w:val="auto"/>
          <w:spacing w:val="0"/>
          <w:sz w:val="32"/>
          <w:szCs w:val="32"/>
          <w:lang w:val="en-US" w:eastAsia="zh-CN"/>
        </w:rPr>
        <w:t>干部</w:t>
      </w:r>
      <w:r>
        <w:rPr>
          <w:rFonts w:hint="eastAsia" w:ascii="仿宋_GB2312" w:hAnsi="仿宋_GB2312" w:eastAsia="仿宋_GB2312" w:cs="仿宋_GB2312"/>
          <w:i w:val="0"/>
          <w:iCs w:val="0"/>
          <w:caps w:val="0"/>
          <w:color w:val="auto"/>
          <w:spacing w:val="0"/>
          <w:sz w:val="32"/>
          <w:szCs w:val="32"/>
          <w:lang w:eastAsia="zh-CN"/>
        </w:rPr>
        <w:t>个体形象。按照“打铁</w:t>
      </w:r>
      <w:r>
        <w:rPr>
          <w:rFonts w:hint="eastAsia" w:ascii="仿宋_GB2312" w:hAnsi="仿宋_GB2312" w:eastAsia="仿宋_GB2312" w:cs="仿宋_GB2312"/>
          <w:i w:val="0"/>
          <w:iCs w:val="0"/>
          <w:caps w:val="0"/>
          <w:color w:val="auto"/>
          <w:spacing w:val="0"/>
          <w:sz w:val="32"/>
          <w:szCs w:val="32"/>
          <w:lang w:val="en-US" w:eastAsia="zh-CN"/>
        </w:rPr>
        <w:t>必须</w:t>
      </w:r>
      <w:r>
        <w:rPr>
          <w:rFonts w:hint="eastAsia" w:ascii="仿宋_GB2312" w:hAnsi="仿宋_GB2312" w:eastAsia="仿宋_GB2312" w:cs="仿宋_GB2312"/>
          <w:i w:val="0"/>
          <w:iCs w:val="0"/>
          <w:caps w:val="0"/>
          <w:color w:val="auto"/>
          <w:spacing w:val="0"/>
          <w:sz w:val="32"/>
          <w:szCs w:val="32"/>
          <w:lang w:eastAsia="zh-CN"/>
        </w:rPr>
        <w:t>自身硬”要求，不断增强我</w:t>
      </w:r>
      <w:r>
        <w:rPr>
          <w:rFonts w:hint="eastAsia" w:ascii="仿宋_GB2312" w:hAnsi="仿宋_GB2312" w:eastAsia="仿宋_GB2312" w:cs="仿宋_GB2312"/>
          <w:i w:val="0"/>
          <w:iCs w:val="0"/>
          <w:caps w:val="0"/>
          <w:color w:val="auto"/>
          <w:spacing w:val="0"/>
          <w:sz w:val="32"/>
          <w:szCs w:val="32"/>
          <w:lang w:val="en-US" w:eastAsia="zh-CN"/>
        </w:rPr>
        <w:t>中心</w:t>
      </w:r>
      <w:r>
        <w:rPr>
          <w:rFonts w:hint="eastAsia" w:ascii="仿宋_GB2312" w:hAnsi="仿宋_GB2312" w:eastAsia="仿宋_GB2312" w:cs="仿宋_GB2312"/>
          <w:i w:val="0"/>
          <w:iCs w:val="0"/>
          <w:caps w:val="0"/>
          <w:color w:val="auto"/>
          <w:spacing w:val="0"/>
          <w:sz w:val="32"/>
          <w:szCs w:val="32"/>
          <w:lang w:eastAsia="zh-CN"/>
        </w:rPr>
        <w:t>党员干部宗旨意识、综合素养，提升</w:t>
      </w:r>
      <w:r>
        <w:rPr>
          <w:rFonts w:hint="eastAsia" w:ascii="仿宋_GB2312" w:hAnsi="仿宋_GB2312" w:eastAsia="仿宋_GB2312" w:cs="仿宋_GB2312"/>
          <w:i w:val="0"/>
          <w:iCs w:val="0"/>
          <w:caps w:val="0"/>
          <w:color w:val="auto"/>
          <w:spacing w:val="0"/>
          <w:sz w:val="32"/>
          <w:szCs w:val="32"/>
          <w:lang w:val="en-US" w:eastAsia="zh-CN"/>
        </w:rPr>
        <w:t>我中心</w:t>
      </w:r>
      <w:r>
        <w:rPr>
          <w:rFonts w:hint="eastAsia" w:ascii="仿宋_GB2312" w:hAnsi="仿宋_GB2312" w:eastAsia="仿宋_GB2312" w:cs="仿宋_GB2312"/>
          <w:i w:val="0"/>
          <w:iCs w:val="0"/>
          <w:caps w:val="0"/>
          <w:color w:val="auto"/>
          <w:spacing w:val="0"/>
          <w:sz w:val="32"/>
          <w:szCs w:val="32"/>
          <w:lang w:eastAsia="zh-CN"/>
        </w:rPr>
        <w:t>对外形象，努力打造“公道正派、清正廉洁”的党员干部队伍。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30"/>
        <w:textAlignment w:val="auto"/>
        <w:rPr>
          <w:rFonts w:hint="eastAsia" w:ascii="微软雅黑" w:hAnsi="微软雅黑" w:eastAsia="微软雅黑" w:cs="微软雅黑"/>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五</w:t>
      </w:r>
      <w:r>
        <w:rPr>
          <w:rFonts w:hint="eastAsia" w:ascii="仿宋_GB2312" w:hAnsi="仿宋_GB2312" w:eastAsia="仿宋_GB2312" w:cs="仿宋_GB2312"/>
          <w:i w:val="0"/>
          <w:iCs w:val="0"/>
          <w:caps w:val="0"/>
          <w:color w:val="auto"/>
          <w:spacing w:val="0"/>
          <w:sz w:val="32"/>
          <w:szCs w:val="32"/>
          <w:lang w:eastAsia="zh-CN"/>
        </w:rPr>
        <w:t>）</w:t>
      </w:r>
      <w:r>
        <w:rPr>
          <w:rStyle w:val="6"/>
          <w:rFonts w:ascii="仿宋_GB2312" w:hAnsi="微软雅黑" w:eastAsia="仿宋_GB2312" w:cs="仿宋_GB2312"/>
          <w:i w:val="0"/>
          <w:iCs w:val="0"/>
          <w:caps w:val="0"/>
          <w:color w:val="000000"/>
          <w:spacing w:val="0"/>
          <w:sz w:val="31"/>
          <w:szCs w:val="31"/>
          <w:shd w:val="clear" w:fill="FFFFFF"/>
        </w:rPr>
        <w:t>推进法治宣传教育。</w:t>
      </w:r>
      <w:r>
        <w:rPr>
          <w:rStyle w:val="6"/>
          <w:rFonts w:hint="eastAsia" w:ascii="仿宋_GB2312" w:hAnsi="微软雅黑" w:eastAsia="仿宋_GB2312" w:cs="仿宋_GB2312"/>
          <w:i w:val="0"/>
          <w:iCs w:val="0"/>
          <w:caps w:val="0"/>
          <w:color w:val="000000"/>
          <w:spacing w:val="0"/>
          <w:sz w:val="31"/>
          <w:szCs w:val="31"/>
          <w:shd w:val="clear" w:fill="FFFFFF"/>
          <w:lang w:val="en-US" w:eastAsia="zh-CN"/>
        </w:rPr>
        <w:t>结合我中心实际，</w:t>
      </w:r>
      <w:r>
        <w:rPr>
          <w:rStyle w:val="6"/>
          <w:rFonts w:hint="eastAsia" w:ascii="仿宋_GB2312" w:hAnsi="微软雅黑" w:eastAsia="仿宋_GB2312" w:cs="仿宋_GB2312"/>
          <w:i w:val="0"/>
          <w:iCs w:val="0"/>
          <w:caps w:val="0"/>
          <w:color w:val="000000"/>
          <w:spacing w:val="0"/>
          <w:sz w:val="31"/>
          <w:szCs w:val="31"/>
          <w:shd w:val="clear" w:fill="FFFFFF"/>
        </w:rPr>
        <w:t>深入学习贯彻落实党的二十大精神，持续深化习近平法治思想学习宣传。</w:t>
      </w:r>
      <w:r>
        <w:rPr>
          <w:rStyle w:val="6"/>
          <w:rFonts w:hint="eastAsia" w:ascii="仿宋_GB2312" w:hAnsi="微软雅黑" w:eastAsia="仿宋_GB2312" w:cs="仿宋_GB2312"/>
          <w:i w:val="0"/>
          <w:iCs w:val="0"/>
          <w:caps w:val="0"/>
          <w:color w:val="000000"/>
          <w:spacing w:val="0"/>
          <w:sz w:val="31"/>
          <w:szCs w:val="31"/>
          <w:shd w:val="clear" w:fill="FFFFFF"/>
          <w:lang w:val="en-US" w:eastAsia="zh-CN"/>
        </w:rPr>
        <w:t>利用自身</w:t>
      </w:r>
      <w:r>
        <w:rPr>
          <w:rStyle w:val="6"/>
          <w:rFonts w:hint="eastAsia" w:ascii="仿宋_GB2312" w:hAnsi="微软雅黑" w:eastAsia="仿宋_GB2312" w:cs="仿宋_GB2312"/>
          <w:i w:val="0"/>
          <w:iCs w:val="0"/>
          <w:caps w:val="0"/>
          <w:color w:val="000000"/>
          <w:spacing w:val="0"/>
          <w:sz w:val="31"/>
          <w:szCs w:val="31"/>
          <w:shd w:val="clear" w:fill="FFFFFF"/>
        </w:rPr>
        <w:t>全媒体</w:t>
      </w:r>
      <w:r>
        <w:rPr>
          <w:rStyle w:val="6"/>
          <w:rFonts w:hint="eastAsia" w:ascii="仿宋_GB2312" w:hAnsi="微软雅黑" w:eastAsia="仿宋_GB2312" w:cs="仿宋_GB2312"/>
          <w:i w:val="0"/>
          <w:iCs w:val="0"/>
          <w:caps w:val="0"/>
          <w:color w:val="000000"/>
          <w:spacing w:val="0"/>
          <w:sz w:val="31"/>
          <w:szCs w:val="31"/>
          <w:shd w:val="clear" w:fill="FFFFFF"/>
          <w:lang w:val="en-US" w:eastAsia="zh-CN"/>
        </w:rPr>
        <w:t>平台</w:t>
      </w:r>
      <w:r>
        <w:rPr>
          <w:rStyle w:val="6"/>
          <w:rFonts w:hint="eastAsia" w:ascii="仿宋_GB2312" w:hAnsi="微软雅黑" w:eastAsia="仿宋_GB2312" w:cs="仿宋_GB2312"/>
          <w:i w:val="0"/>
          <w:iCs w:val="0"/>
          <w:caps w:val="0"/>
          <w:color w:val="000000"/>
          <w:spacing w:val="0"/>
          <w:sz w:val="31"/>
          <w:szCs w:val="31"/>
          <w:shd w:val="clear" w:fill="FFFFFF"/>
        </w:rPr>
        <w:t>，</w:t>
      </w:r>
      <w:r>
        <w:rPr>
          <w:rStyle w:val="6"/>
          <w:rFonts w:hint="eastAsia" w:ascii="仿宋_GB2312" w:hAnsi="微软雅黑" w:eastAsia="仿宋_GB2312" w:cs="仿宋_GB2312"/>
          <w:i w:val="0"/>
          <w:iCs w:val="0"/>
          <w:caps w:val="0"/>
          <w:color w:val="000000"/>
          <w:spacing w:val="0"/>
          <w:sz w:val="31"/>
          <w:szCs w:val="31"/>
          <w:shd w:val="clear" w:fill="FFFFFF"/>
          <w:lang w:val="en-US" w:eastAsia="zh-CN"/>
        </w:rPr>
        <w:t>编发</w:t>
      </w:r>
      <w:r>
        <w:rPr>
          <w:rStyle w:val="6"/>
          <w:rFonts w:hint="eastAsia" w:ascii="仿宋_GB2312" w:hAnsi="微软雅黑" w:eastAsia="仿宋_GB2312" w:cs="仿宋_GB2312"/>
          <w:i w:val="0"/>
          <w:iCs w:val="0"/>
          <w:caps w:val="0"/>
          <w:color w:val="000000"/>
          <w:spacing w:val="0"/>
          <w:sz w:val="31"/>
          <w:szCs w:val="31"/>
          <w:shd w:val="clear" w:fill="FFFFFF"/>
        </w:rPr>
        <w:t>深入学习贯彻习近平思想相关研究成果、法治新闻、法治时评。充分利用“学习强国”</w:t>
      </w:r>
      <w:r>
        <w:rPr>
          <w:rStyle w:val="6"/>
          <w:rFonts w:hint="eastAsia" w:ascii="仿宋_GB2312" w:hAnsi="微软雅黑" w:eastAsia="仿宋_GB2312" w:cs="仿宋_GB2312"/>
          <w:i w:val="0"/>
          <w:iCs w:val="0"/>
          <w:caps w:val="0"/>
          <w:color w:val="000000"/>
          <w:spacing w:val="0"/>
          <w:sz w:val="31"/>
          <w:szCs w:val="31"/>
          <w:shd w:val="clear" w:fill="FFFFFF"/>
          <w:lang w:val="en-US" w:eastAsia="zh-CN"/>
        </w:rPr>
        <w:t>宝丰融媒号</w:t>
      </w:r>
      <w:r>
        <w:rPr>
          <w:rStyle w:val="6"/>
          <w:rFonts w:hint="eastAsia" w:ascii="仿宋_GB2312" w:hAnsi="微软雅黑" w:eastAsia="仿宋_GB2312" w:cs="仿宋_GB2312"/>
          <w:i w:val="0"/>
          <w:iCs w:val="0"/>
          <w:caps w:val="0"/>
          <w:color w:val="000000"/>
          <w:spacing w:val="0"/>
          <w:sz w:val="31"/>
          <w:szCs w:val="31"/>
          <w:shd w:val="clear" w:fill="FFFFFF"/>
        </w:rPr>
        <w:t>，做好习近平法治思想</w:t>
      </w:r>
      <w:r>
        <w:rPr>
          <w:rStyle w:val="6"/>
          <w:rFonts w:hint="eastAsia" w:ascii="仿宋_GB2312" w:hAnsi="微软雅黑" w:eastAsia="仿宋_GB2312" w:cs="仿宋_GB2312"/>
          <w:i w:val="0"/>
          <w:iCs w:val="0"/>
          <w:caps w:val="0"/>
          <w:color w:val="000000"/>
          <w:spacing w:val="0"/>
          <w:sz w:val="31"/>
          <w:szCs w:val="31"/>
          <w:shd w:val="clear" w:fill="FFFFFF"/>
          <w:lang w:val="en-US" w:eastAsia="zh-CN"/>
        </w:rPr>
        <w:t>在我县的生动实践</w:t>
      </w:r>
      <w:r>
        <w:rPr>
          <w:rStyle w:val="6"/>
          <w:rFonts w:hint="eastAsia" w:ascii="仿宋_GB2312" w:hAnsi="微软雅黑" w:eastAsia="仿宋_GB2312" w:cs="仿宋_GB2312"/>
          <w:i w:val="0"/>
          <w:iCs w:val="0"/>
          <w:caps w:val="0"/>
          <w:color w:val="000000"/>
          <w:spacing w:val="0"/>
          <w:sz w:val="31"/>
          <w:szCs w:val="31"/>
          <w:shd w:val="clear" w:fill="FFFFFF"/>
        </w:rPr>
        <w:t>。充分利用“</w:t>
      </w:r>
      <w:r>
        <w:rPr>
          <w:rStyle w:val="6"/>
          <w:rFonts w:hint="eastAsia" w:ascii="仿宋_GB2312" w:hAnsi="微软雅黑" w:eastAsia="仿宋_GB2312" w:cs="仿宋_GB2312"/>
          <w:i w:val="0"/>
          <w:iCs w:val="0"/>
          <w:caps w:val="0"/>
          <w:color w:val="000000"/>
          <w:spacing w:val="0"/>
          <w:sz w:val="31"/>
          <w:szCs w:val="31"/>
          <w:shd w:val="clear" w:fill="FFFFFF"/>
          <w:lang w:val="en-US" w:eastAsia="zh-CN"/>
        </w:rPr>
        <w:t>云上宝丰</w:t>
      </w:r>
      <w:r>
        <w:rPr>
          <w:rStyle w:val="6"/>
          <w:rFonts w:hint="eastAsia" w:ascii="仿宋_GB2312" w:hAnsi="微软雅黑" w:eastAsia="仿宋_GB2312" w:cs="仿宋_GB2312"/>
          <w:i w:val="0"/>
          <w:iCs w:val="0"/>
          <w:caps w:val="0"/>
          <w:color w:val="000000"/>
          <w:spacing w:val="0"/>
          <w:sz w:val="31"/>
          <w:szCs w:val="31"/>
          <w:shd w:val="clear" w:fill="FFFFFF"/>
        </w:rPr>
        <w:t>”等平台，</w:t>
      </w:r>
      <w:r>
        <w:rPr>
          <w:rFonts w:hint="eastAsia" w:ascii="仿宋_GB2312" w:hAnsi="仿宋_GB2312" w:eastAsia="仿宋_GB2312" w:cs="仿宋_GB2312"/>
          <w:color w:val="auto"/>
          <w:kern w:val="0"/>
          <w:sz w:val="32"/>
          <w:szCs w:val="32"/>
          <w:lang w:val="en-US" w:eastAsia="zh-CN" w:bidi="ar"/>
        </w:rPr>
        <w:t>开辟专题专栏，</w:t>
      </w:r>
      <w:r>
        <w:rPr>
          <w:rStyle w:val="6"/>
          <w:rFonts w:hint="eastAsia" w:ascii="仿宋_GB2312" w:hAnsi="微软雅黑" w:eastAsia="仿宋_GB2312" w:cs="仿宋_GB2312"/>
          <w:i w:val="0"/>
          <w:iCs w:val="0"/>
          <w:caps w:val="0"/>
          <w:color w:val="000000"/>
          <w:spacing w:val="0"/>
          <w:sz w:val="31"/>
          <w:szCs w:val="31"/>
          <w:shd w:val="clear" w:fill="FFFFFF"/>
        </w:rPr>
        <w:t>运用短视频、</w:t>
      </w:r>
      <w:r>
        <w:rPr>
          <w:rStyle w:val="6"/>
          <w:rFonts w:hint="eastAsia" w:ascii="仿宋_GB2312" w:hAnsi="微软雅黑" w:eastAsia="仿宋_GB2312" w:cs="仿宋_GB2312"/>
          <w:i w:val="0"/>
          <w:iCs w:val="0"/>
          <w:caps w:val="0"/>
          <w:color w:val="000000"/>
          <w:spacing w:val="0"/>
          <w:sz w:val="31"/>
          <w:szCs w:val="31"/>
          <w:shd w:val="clear" w:fill="FFFFFF"/>
          <w:lang w:val="en-US" w:eastAsia="zh-CN"/>
        </w:rPr>
        <w:t>图文</w:t>
      </w:r>
      <w:r>
        <w:rPr>
          <w:rStyle w:val="6"/>
          <w:rFonts w:hint="eastAsia" w:ascii="仿宋_GB2312" w:hAnsi="微软雅黑" w:eastAsia="仿宋_GB2312" w:cs="仿宋_GB2312"/>
          <w:i w:val="0"/>
          <w:iCs w:val="0"/>
          <w:caps w:val="0"/>
          <w:color w:val="000000"/>
          <w:spacing w:val="0"/>
          <w:sz w:val="31"/>
          <w:szCs w:val="31"/>
          <w:shd w:val="clear" w:fill="FFFFFF"/>
        </w:rPr>
        <w:t>等形式普法，强化互动化传播和沉浸式体验。</w:t>
      </w:r>
      <w:r>
        <w:rPr>
          <w:rFonts w:hint="eastAsia" w:ascii="仿宋_GB2312" w:hAnsi="仿宋_GB2312" w:eastAsia="仿宋_GB2312" w:cs="仿宋_GB2312"/>
          <w:color w:val="auto"/>
          <w:kern w:val="0"/>
          <w:sz w:val="32"/>
          <w:szCs w:val="32"/>
          <w:lang w:val="en-US" w:eastAsia="zh-CN" w:bidi="ar"/>
        </w:rPr>
        <w:t>播发刊发法治、扫黑等方面相关稿件300余篇、公益广告及短视频60多条，播发滚动字幕6000多次，为法治政府建设营造了强大的舆论声势。</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二、存在的问题</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一是系统学习还不够深入。平日工作中，只是按要求落实了上级的部署，面对新形势对法治建设工作的新要求，投入的学习精力不足。</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二是制度落实不够严格。虽然制定了规范的工作制度，建立了完善的运行机制，但制度执行不够严格，比如，谈心谈话制度，有针对性地与干部职工谈心谈话不经常，掌握职工心理动态不及时。</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三是创新亮点不够突出。作为法治建设工作第一责任人，本应在工作中创新做法、形成经验、走在前列，作出表率，但大部分工作还是按部就班，工作创新不够，亮点不多。</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下一步打算</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一是抓学习。健全学法用法制度，将法治建设与新闻宣传工作紧密结合，完善相关法治制度，自觉运用法治思维和法治方式解决问题，不断提高自身的法治意识和法治能力。</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二是抓规范。认真履行法治建设责任，不断增强中心党员干部职工的业务水平和实际工作能力，增强凝聚力和战斗力。</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三是抓创新。充分发挥自身工作优势，运用多平台不断创新法治建设宣传工作，为全县法治建设工作提供强有力的舆论保障。</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9F41A5"/>
    <w:multiLevelType w:val="singleLevel"/>
    <w:tmpl w:val="0B9F41A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FC001E2"/>
    <w:rsid w:val="0FC001E2"/>
    <w:rsid w:val="14766210"/>
    <w:rsid w:val="435F0417"/>
    <w:rsid w:val="732E4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3"/>
    <w:basedOn w:val="1"/>
    <w:next w:val="1"/>
    <w:autoRedefine/>
    <w:qFormat/>
    <w:uiPriority w:val="0"/>
    <w:pPr>
      <w:ind w:left="420"/>
    </w:pPr>
    <w:rPr>
      <w:rFonts w:ascii="等线" w:hAnsi="等线" w:eastAsia="等线"/>
      <w:b/>
      <w:sz w:val="30"/>
      <w:szCs w:val="30"/>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Emphasis"/>
    <w:basedOn w:val="5"/>
    <w:autoRedefine/>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2023-12-30T00:56:00Z</dcterms:created>
  <dc:creator>acer</dc:creator>
  <cp:lastModifiedBy>大海</cp:lastModifiedBy>
  <dcterms:modified xsi:type="dcterms:W3CDTF">2024-02-20T09:00:21Z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369A3B5091AD4C12A581808B0692D372_11</vt:lpwstr>
  </property>
</Properties>
</file>